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2025/38 vom 3. Februar 2026</w:t>
      </w:r>
    </w:p>
    <w:p>
      <w:r>
        <w:t>Sg Versicherungsgericht, 2026-02-03, DE</w:t>
      </w:r>
    </w:p>
    <w:p>
      <w:r>
        <w:rPr>
          <w:b/>
        </w:rPr>
        <w:t xml:space="preserve">Quelle: </w:t>
      </w:r>
      <w:r>
        <w:t>https://mcp.opencaselaw.ch/entscheid/sg_publikationen_UV 2025_38</w:t>
      </w:r>
    </w:p>
    <w:p>
      <w:r>
        <w:t>FR: SG_VERSICHERUNGSGERICHT UV 2025/38 du 3 février 2026</w:t>
      </w:r>
    </w:p>
    <w:p>
      <w:r>
        <w:t>IT: SG_VERSICHERUNGSGERICHT UV 2025/38 del 3 febbraio 2026</w:t>
      </w:r>
    </w:p>
    <w:p>
      <w:pPr>
        <w:pStyle w:val="Heading2"/>
      </w:pPr>
      <w:r>
        <w:t>Regeste</w:t>
      </w:r>
    </w:p>
    <w:p>
      <w:r>
        <w:t>Art. 6 UVG. Art. 10 UVG. Würdigung ärztlicher Stellungnahmen. Durch das Ereignis vom 10. November 2023 kam es höchstens zu einer vorübergehenden Verschlimmerung des Vorzustandes am rechten oberen Sprunggelenk des Beschwerdeführers und der Status quo sine war spätestens per 9. Februar 2024 erreicht. Die Leistungseinstellung per dieses Datum ist damit nicht zu beanstanden. Abweisung der Beschwerde (Entscheid des Versicherungsgerichts des Kantons St. Gallen vom 3. Februar 2026, UV 2025/38).</w:t>
      </w:r>
    </w:p>
    <w:p>
      <w:pPr>
        <w:pStyle w:val="Heading2"/>
      </w:pPr>
      <w:r>
        <w:t>Erwägungen</w:t>
      </w:r>
    </w:p>
    <w:p>
      <w:r>
        <w:rPr>
          <w:b/>
        </w:rPr>
        <w:t>E. 1</w:t>
      </w:r>
    </w:p>
    <w:p>
      <w:r>
        <w:t>Zwischen den Parteien umstritten und vorliegend zu prüfen ist der Anspruch des Beschwerdeführers gegenüber der Beschwerdegegnerin auf vorübergehende Versicherungsleistungen (Heilbehandlungs- und Taggeldleistungen) über den 9. Februar 2024 hinaus.</w:t>
      </w:r>
    </w:p>
    <w:p>
      <w:r>
        <w:rPr>
          <w:b/>
        </w:rPr>
        <w:t>E. 1.1</w:t>
      </w:r>
    </w:p>
    <w:p>
      <w:r>
        <w:t>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w:t>
      </w:r>
    </w:p>
    <w:p>
      <w:r>
        <w:rPr>
          <w:b/>
        </w:rPr>
        <w:t>E. 1.2</w:t>
      </w:r>
    </w:p>
    <w:p>
      <w:r>
        <w:t>Anspruchsvoraussetzung für jegliche Leistungen der Unfallversicherung bildet die Unfallkausalität. Eine Leistungspflicht besteht demnach nur für Gesundheitsschäden, die natürlich und UV 2025/38 3/12</w:t>
      </w:r>
    </w:p>
    <w:p>
      <w:r>
        <w:t>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ANDRÉ NABOLD, Bundesgesetz über die Unfallversicherung, in: Hans-Ulrich Stauffer/Basile Cardinaux [Hrsg.], Rechtsprechung des Bundesgerichts zum Sozialversicherungsrecht, 5. Aufl. 2024, S. 56).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NABOLD, a.a.O., S. 58 und 61).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w:t>
      </w:r>
    </w:p>
    <w:p>
      <w:r>
        <w:rPr>
          <w:b/>
        </w:rPr>
        <w:t>E. 1.3</w:t>
      </w:r>
    </w:p>
    <w:p>
      <w:r>
        <w:t>Ein einmal bestehender natürlicher Kausalzusammenhang zwischen einem Unfall und einem Gesundheitsschaden kann mit dem Zeitablauf wieder wegfallen. Damit endet die Leistungspflicht des Unfallversicherers. Bei einer vollständigen Heilung der Unfallfolgen wird der Zustand, wie er unmittelbar vor dem Unfallereignis bestanden hat, wieder erreicht (Status quo ante). Wird durch einen Unfall ein krankhafter Vorzustand verschlimmert oder überhaupt erst manifest (z.B., wenn sich eine an Osteoporose leidende Person bei einem Sturz Knochenbrüche zuzieht, die ein nicht an dieser Krankheit Leidender mit Sicherheit nicht erlitten hätte), ist der Unfall Teilursache des eingetretenen Gesundheitsschadens. In einer solchen Konstellation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vom 4. August 2017, 8C_819/2016, E. 3.2.2, vom 14. Juni 2010, 8C_901/2009, E. 3.2, und vom 6. August 2008, 8C_101/2008, E. 2.2). Trifft ein Unfall auf einen vorgeschädigten Körper und steht medizinisch fest, dass weder der Status quo ante noch der Status quo sine je wieder erreicht werden können, spricht die Rechtsprechung von einer richtunggebenden Verschlimmerung (Urteil des Bundesgerichts vom 1. April 2015, 8C_484/2014, E. 2.1; KOSS UVG-NABOLD, N 54 zu Art. 6; NABOLD, a.a.O., S. 57 mit Hinweis; zum Ganzen: BSK UVG- HOFER, N 71 zu Art. 6). Von einer vorübergehenden unfallbedingten Verschlimmerung eines UV 2025/38 4/12</w:t>
      </w:r>
    </w:p>
    <w:p>
      <w:r>
        <w:t>Vorzustands wird hingegen dann gesprochen, wenn Unfallfolgen bzw. deren Anteil an einer Gesundheitsschädigung im Rahmen des posttraumatischen Verlaufs nicht konkret beschrieben werden können. In solchen Fällen wird bei einem geeigneten bzw. adäquaten Ereignis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w:t>
      </w:r>
    </w:p>
    <w:p>
      <w:r>
        <w:rPr>
          <w:b/>
        </w:rPr>
        <w:t>E. 1.4</w:t>
      </w:r>
    </w:p>
    <w:p>
      <w:r>
        <w:t>Ebenso wie der leistungsbegründende natürliche Kausalzusammenhang (vgl. vorstehende E. 1.2) muss das Dahinfallen jeder kausalen Bedeutung von unfallbedingten Ursachen eines Gesundheitsschadens mit dem im Sozialversicherungsrecht allgemein üblichen Beweisgrad der überwiegenden Wahrscheinlichkeit nachgewiesen sein (RKUV 2000 Nr. U 363 S. 46 E. 2 mit Hinweisen). Die blosse Möglichkeit gänzlich fehlender Auswirkungen des Unfalls genügt nicht (BGE 129 V 177 E. 3.1 mit Hinweisen; THOMAS LOCHER/THOMAS GÄCHTER, Grundriss des Sozialversicherungsrechts, 4. Aufl. 2014, § 70 N 58 f.).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wenn die Verwaltung bzw. im Beschwerdefall das Gericht dem Untersuchungsgrundsatz (BGE 125 V 193 E. 2 und 122 V 157 E. 1a, je mit Hinweisen; Art. 43 Abs. 1 bzw. Art. 61 lit. c ATSG) rechtsgenüglich nachgekommen ist bzw. es sich als unmöglich erweist, im Rahmen des Untersuchungsgrundsatzes aufgrund einer Beweiswürdigung einen Sachverhalt zu ermitteln, der zumindest die überwiegende Wahrscheinlichkeit für sich hat, der Wirklichkeit zu entsprechen (BGE 117 V 261 E. 3b mit Hinweisen; RKUV 1994 Nr. U 206 S. 327 E. 1).</w:t>
      </w:r>
    </w:p>
    <w:p>
      <w:r>
        <w:rPr>
          <w:b/>
        </w:rPr>
        <w:t>E. 1.5</w:t>
      </w:r>
    </w:p>
    <w:p>
      <w:r>
        <w:t>Für das gesamte Verwaltungs- und Verwaltungsgerichtsverfahren gilt der Grundsatz der freien Beweiswürdigung (vgl. Art. 43 Abs. 1 ATSG [Urteil des Bundesgerichts vom 1. September 2021, 9C_549/2020, E. 3.1; RENÉ WIEDERKEHR, N 64 zu Art. 43, in: Ueli Kieser/Matthias Kradolfer/Miriam Lendfers [Hrsg.], Kommentar zum Bundesgesetz über den Allgemeinen Teil des Sozialversicherungsrechts, ATSG, 5. Aufl. 2024]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UV 2025/38 5/12</w:t>
      </w:r>
    </w:p>
    <w:p>
      <w:r>
        <w:t>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w:t>
      </w:r>
    </w:p>
    <w:p>
      <w:r>
        <w:rPr>
          <w:b/>
        </w:rPr>
        <w:t>E. 2</w:t>
      </w:r>
    </w:p>
    <w:p>
      <w:r>
        <w:t>Der Beschwerdeführer stellt sich auf den Standpunkt, auf die Beurteilung von Dr. F.___ könne nicht abgestellt werden, da dieser ihn nicht persönlich untersucht habe (act. G1). Die Rechtsprechung erachtet jedoch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Wie sich nachfolgend ergibt, sind diese Voraussetzungen erfüllt, weshalb die Aktenbeurteilung durch Dr. F.___ grundsätzlich nicht zu beanstanden ist. Die Beweiskraft derselben ist nachfolgend zu beurteilen.</w:t>
      </w:r>
    </w:p>
    <w:p>
      <w:r>
        <w:rPr>
          <w:b/>
        </w:rPr>
        <w:t>E. 3</w:t>
      </w:r>
    </w:p>
    <w:p>
      <w:r>
        <w:t>Die Beschwerdegegnerin anerkannte zu Recht, dass der Beschwerdeführer am 10. November 2023 einen Unfall im Sinne von Art. 4 ATSG mit einer schädigenden Einwirkung auf den Körper erlitten hat und erbrachte entsprechend – zumindest vorläufig – die gesetzlichen Versicherungsleistungen. In den Akten finden sich zwei verschiedene Schilderungen bezüglich des genauen Unfallhergangs, welche sich jedoch nur bezüglich des Ereignisorts (auf einem Trottoir oder zu Hause) unterscheiden (vgl. UV- act. A1, UV-act. M10). Dies ist jedoch insofern unerheblich, als unabhängig vom Ereignisort unbestritten von einem Abknicken des rechten Fusses mit Supinationstrauma auszugehen ist (vgl. act. G5).</w:t>
      </w:r>
    </w:p>
    <w:p>
      <w:r>
        <w:rPr>
          <w:b/>
        </w:rPr>
        <w:t>E. 4</w:t>
      </w:r>
    </w:p>
    <w:p>
      <w:r>
        <w:t>UV 2025/38 6/12</w:t>
      </w:r>
    </w:p>
    <w:p>
      <w:r>
        <w:t>Mit Einspracheentscheid vom 25. Juni 2025 (UV-act. A49) hat die Beschwerdegegnerin ihre Versicherungsleistungen per 9. Februar 2024 eingestellt, da – insbesondere gestützt auf die Beurteilung von Dr. F.___ – davon ausgegangen werden müsse, dass der Unfall vom 10. November 2023 lediglich zu einer vorübergehenden Verschlimmerung des Vorzustandes geführt habe und Unfallfolgen im Beschwerdebild spätestens drei Monate nach dem Unfall mit überwiegender Wahrscheinlichkeit keine Rolle mehr gespielt hätten. Der Beschwerdeführer macht jedoch einen Anspruch auf Versicherungsleistungen über den 9. Februar 2024 hinaus geltend (act. G1, G7).</w:t>
      </w:r>
    </w:p>
    <w:p>
      <w:r>
        <w:rPr>
          <w:b/>
        </w:rPr>
        <w:t>E. 4.1</w:t>
      </w:r>
    </w:p>
    <w:p>
      <w:r>
        <w:t>Für die Annahme unfallkausaler somatischer Restfolgen werden grundsätzlich eine unfallkausale strukturelle Läsion bzw. eine schlecht verheilte strukturelle Läsion als objektivierbares Korrelat verlangt. Objektivierbar sind Ereignisse,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Computertomographie [CT], Arthroskopie) bestätigt werden (vgl. BGE 134 V 232 E. 5.1 mit Hinweisen; Urteil des Bundesgerichts vom 3. Juli 2015, 8C_139/2015, E. 4.1.1 mit Hinweisen). Vorerst ist somit zu prüfen, ob das Unfallereignis vom 10. November 2023 beim Beschwerdeführer überwiegend wahrscheinlich zu strukturellen Gesundheitsschäden geführt hat.</w:t>
      </w:r>
    </w:p>
    <w:p>
      <w:r>
        <w:rPr>
          <w:b/>
        </w:rPr>
        <w:t>E. 4.2</w:t>
      </w:r>
    </w:p>
    <w:p>
      <w:r>
        <w:t>In den medizinischen Akten finden sich Hinweise auf Beschwerden am Knie links (UV-act. M5, M11, M13). Dieses wurde jedoch unbestritten beim Unfall vom 10. November 2023 nicht verletzt. Dr. D.___ gab zwar in seinem Bericht vom 7. März 2024 einen Status nach Kniedistorsion/-kontusion an, jedoch vom 31. Oktober 2021 und nicht vom 10. November 2023. So findet sich im genannten Bericht die Angabe, ein Unfallereignis bezüglich der ventralen Knieschmerzen sei nicht erinnerlich (UV-act. M5). Bezüglich des vorliegend relevanten Unfalls vom 10. November 2023 kommen lediglich Beeinträchtigungen am OSG rechts in Frage. Der Beschwerdeführer hat beim genannten Unfall mit Distorsion des OSG rechts unbestritten eine Läsion des lateralen Kapselbandapparates (fibulotarsale Bandläsion) erlitten (vgl. UV-act. M16). Im Bericht zur MRT vom 29. November 2023 ist zudem eine Retinaculumzerrung/Reizung festgehalten (vgl. UV-act. M11). Weitere strukturelle Verletzungen am OSG rechts lassen sich den medizinischen Akten nicht entnehmen.</w:t>
      </w:r>
    </w:p>
    <w:p>
      <w:r>
        <w:rPr>
          <w:b/>
        </w:rPr>
        <w:t>E. 5</w:t>
      </w:r>
    </w:p>
    <w:p>
      <w:r>
        <w:t>Vorerst gilt es zu prüfen, ob die strukturellen Unfallfolgen die im Zeitpunkt der Leistungseinstellung am</w:t>
      </w:r>
    </w:p>
    <w:p>
      <w:r>
        <w:rPr>
          <w:b/>
        </w:rPr>
        <w:t>E. 5.1</w:t>
      </w:r>
    </w:p>
    <w:p>
      <w:r>
        <w:t>Beim Beschwerdeführer kam es – wie erwähnt – zu einer Retinaculumzerrung/ Reizung mit Läsion des lateralen Kapselbandapparates (fibulotarsale Bandläsion; UV-act. M11). Ein eigentlicher UV 2025/38 7/12</w:t>
      </w:r>
    </w:p>
    <w:p>
      <w:r>
        <w:t>Riss von Muskeln, Sehnen oder Bändern sowie andere strukturelle Verletzungen sind jedoch nicht nachgewiesen. Im Bericht über die MR-Untersuchung des OSG rechts vom 29. November 2023 wurde auch festgehalten, es lägen keine wesentlichen Sehnenläsionen vor (UV-act. M11). Dr. F.___ beurteilte am 12. September 2024, erfahrungsgemäss betrage die Dauer der ereigniskausalen Beeinträchtigung nach einer OSG-Distorsion mit Zerrung des Bandapparates maximal drei Monate, so dass der Status quo sine vel ante vorliegend spätestens am 10. Februar 2024 erreicht worden sei (UV-act. M16).</w:t>
      </w:r>
    </w:p>
    <w:p>
      <w:r>
        <w:rPr>
          <w:b/>
        </w:rPr>
        <w:t>E. 5.2</w:t>
      </w:r>
    </w:p>
    <w:p>
      <w:r>
        <w:t>In Übereinstimmung mit der Einschätzung von Dr. F.___ entspricht es einer medizinischen Erfahrungstatsache, dass im Allgemeinen Bänderzerrungen (ohne eigentlichen Riss) selbstlimitierend sind und innert weniger Wochen bis Monate vollständig abheilen (ALFRED M. DEBRUNNER, Orthopädie, Orthopädische Chirurgie, 4. Aufl. 2005, S. 412, 1097). Medizinische Erfahrungssätze beziehen sich auf den Regelfall, d.h. auf medizinische Sachverhalte, die sich im konkreten Fall gleich dargestellt haben. Eine Ausnahme von der Regel ist grundsätzlich nicht ausgeschlossen, doch muss sie sich eben als solche präsentieren (BSK UVG-HOFER, N 71 zu Art. 6; KOSS UVG-NABOLD, N 54 zu Art. 6).</w:t>
      </w:r>
    </w:p>
    <w:p>
      <w:r>
        <w:rPr>
          <w:b/>
        </w:rPr>
        <w:t>E. 5.3</w:t>
      </w:r>
    </w:p>
    <w:p>
      <w:r>
        <w:t>Vorliegend bestehen keine Umstände, die ein Abweichen von der genannten Regel rechtfertigen würden. Insbesondere spricht auch der Behandlungsverlauf für ein Abheilen der unfallkausalen strukturellen Verletzungen im von Dr. F.___ genannten Zeitraum. Dr. D.___ hielt in seinem Bericht vom 15. Januar 2024 als Diagnose die fibulotarsale Bandläsion vom 10. November 2023 fest. Der Beschwerdeführer habe berichtet, dass die Beschwerden nicht wesentlich besser seien. Er gehe zur Physiotherapie und müsse teilweise immer noch einen Gehstock nehmen. Dr. D.___ hielt fest, er werde beim Beschwerdeführer eine therapeutische Infiltration im Bereich des OSG durchführen (UV-act. M4). Bereits in seinem Bericht vom 7. März 2024 erwähnte Dr. D.___ die unfallfremden Kniebeschwerden. Er plante zudem eine therapeutische Infiltration im Bereich des Os Trigonums von medial an der Flexor hallucis longus Sehne (UV-act. M5). Beim Unfall vom 10. November 2023 kam es jedoch zu einer Läsion des lateralen Kapselbandapparates und einer Retinaculumzerrung (UV-act. M11, M16). Die Infiltration betraf also einen Bereich des OSG, der durch den Unfall nicht geschädigt worden war. Auch die am 14. März 2024 durch Dr. med. G.___, Orthopädie H.___ AG, ausgestellte Verordnung zur Physiotherapie enthielt – im Gegensatz zur ersten Verordnung vom 11. Dezember 2023 (vgl. UV-act. M6) – primär die Diagnose von lateralen Knieschmerzen, mithin die Behandlung unfallfremder Beschwerden (UV-act. M13, vgl. auch die gleichlautende Verordnung vom 13. Mai 2024 [UV-act. M15]). Am 8. April 2024 berichtete Dr. D.___, der Beschwerdeführer habe von der therapeutischen Infiltration profitiert, sei jedoch noch nicht komplett beschwerdefrei. Die physiotherapeutischen Übungen sollten fortgeführt werden. Bei wieder zunehmenden Beschwerden müsste über eine Arthroskopie des dorsalen OSG mit Muskelausdünnung im Bereich des Flexor hallucis longus gesprochen werden (UV- act. M8). Auch diese Behandlungsoption betraf einen durch den Unfall nicht geschädigten Bereich des OSG. Am 15. Juni 2024 berichtete Dr. D.___ sodann, der Beschwerdeführer profitiere noch immer von UV 2025/38 8/12</w:t>
      </w:r>
    </w:p>
    <w:p>
      <w:r>
        <w:t>der therapeutischen Infiltration. Die Beschwerden im Bereich des Sprunggelenks seien eher milde, jedoch im Bereich des dorsalen Sprunggelenks vorhanden. Er habe dem Beschwerdeführer physiotherapeutische Übungen verschrieben. In sechs Monaten sei eine klinische/radiologische Verlaufskontrolle geplant (UV-act. M14). Beschwerden im Bereich des durch den Unfall geschädigten lateralen Bereichs des OSG sowie eine Behandlung desselben waren damit schon nach kurzer Zeit kein Thema mehr. Sie fanden im genannten Bericht vom 7. März 2023 (UV-act. M5) und auch danach keine Erwähnung mehr.</w:t>
      </w:r>
    </w:p>
    <w:p>
      <w:r>
        <w:rPr>
          <w:b/>
        </w:rPr>
        <w:t>E. 5.4</w:t>
      </w:r>
    </w:p>
    <w:p>
      <w:r>
        <w:t>Der Beschwerdeführer machte in seiner Beschwerde geltend, Dr. D.___ habe sich dahingehend geäussert, dass seine Beschwerden unfallkausal seien (act. G1). In den aktenkundigen Berichten von Dr. D.___ findet sich jedoch keine solche Aussage. Damit war grundsätzlich auch nicht zu rechnen, zumal Dr. D.___ – unabhängig von der Unfallkausalität der Beschwerden – primär einen Behandlungsauftrag hatte und es nicht seine Aufgabe war, die Frage zu klären, ob eine Schädigung auf einen Unfall oder auf Degenerationen beruht. In seiner Replik kündigte der Beschwerdeführer sodann an, er werde die Bestätigung von Dr. D.___, wonach seine Beschwerden auf einen Unfall zurückzuführen seien, nachliefern (act. G7). Er reichte in der Folge jedoch keine solche Bestätigung ein. Angesichts der eindeutigen medizinischen Aktenlage ist auch nicht damit zu rechnen, dass eine allfällige anderslautende Beurteilung von Dr. D.___ die Einschätzung von Dr. F.___ in Frage stellen würde. Dr. F.___ berücksichtigte bei seiner Einschätzung einer Heilungsdauer von drei Monaten die besonderen Gegebenheiten des Beschwerdeführers, insbesondere den degenerativen Vorzustand (vgl. dazu nachfolgend E. 6.1 ff.), welcher allenfalls die Heilung der Zerrung verzögerte, ausreichend. 6. Weiter ist zu prüfen, ob ein relevanter Vorzustand bzw. degenerative Veränderungen vorlagen. 6.1 Dr. F.___ beurteilte am 12. September 2024, im Zeitpunkt des Unfalles hätten eine ventrale OSG- Arthrose mit osteophytären Randanbauten sowie eine Gelenkchondropathie vorgelegen. Das Ereignis habe zu einer vorübergehenden Verschlimmerung des Vorzustandes geführt (UV-act. M16). Chondropathie (ICD-10-Code: M94.20) bezeichnet laut Fachliteratur eine Knorpelerkrankung und ist der Überbegriff für pathologische Veränderungen am Gelenkknorpel. Eine Chondropathie kann verschieden stark ausgeprägt sein (Grad I bis IV; PSCHYREMBEL, Klinisches Wörterbuch, 269. Aufl. 2023, S. 317). Bei einer vollständigen Gelenkabnützung (Chondropathie Grad IV) spricht man von einer Arthrose (&lt;https://www.knorpel.at/chondropathie-grad-4-gelenke-aus-der-balance/&gt;, zuletzt abgerufen am 3. Februar 2026; PSCHYREMBEL, a.a.O., S. 654). Gemäss medizinischer Fachliteratur kann eine Arthrose – und damit auch die Chondropathie – definitionsgemäss keine primäre Unfallverletzung, sondern einzig eine degenerative Erkrankung sein. Sie kann zwar als unfallkausaler Gesundheitsschaden sekundär, d.h. als Spätfolge einer primären Verletzung – hauptsächlich nach UV 2025/38 9/12</w:t>
      </w:r>
    </w:p>
    <w:p>
      <w:r>
        <w:t>einer ohne anatomisch exakte Reposition verheilten intraartikulären Fraktur – auftreten, entsteht aber in der Regel im Rahmen des normalen Alterungsprozesses oder durch Überbeanspruchung (vgl. dazu DEBRUNNER, a.a.O., S. 579 ff., 700 f. und 735; PSCHYREMBEL, a.a.O., S. 140 f.; ROCHE LEXIKON, Medizin, 5. Aufl. 2003, S. 134). 6.2 Übereinstimmend mit der Beurteilung von Dr. F.___ hatte der untersuchende Arzt der Praxis C.___ anlässlich der Erstbehandlung vom 14. November 2023 festgehalten, das Röntgenbild habe eine bereits vorhandene Arthrose des OSG gezeigt. Es bestehe ein Zustand nach arthroskopischer Gelenktoilette (UV-act. M10). Dr. D.___ berichtete am 19. Dezember 2023, zehn Jahre zuvor seien mehrfach Arthroskopien im Bereich des ventralen Sprunggelenks durchgeführt worden. Der Beschwerdeführer sei vor dem Unfall vom 10. November 2023 trotz bereits voranschreitender ventraler Arthrose des unteren Sprunggelenks (USG) relativ beschwerdearm gewesen (UV-act. M3). Am 15. Januar 2024 wies Dr. D.___ sodann darauf hin, dass es gut möglich sei, dass im Verlauf einmal eine Arthroskopie mit Resektion der osteophytären Anbauten ventral durchgeführt werden müsse (UV-act. M4). 6.3 Im Recht liegt entsprechend ein Operationsbericht über eine im Kantonsspital St. Gallen (KSSG) am 8. April 2008 durchgeführte OSG-Arthroskopie und eine arthroskopische Gelenktoilette sowie Ossikelentfernung rechts. Bezüglich der Indikation war festgehalten worden, es sei Ende Oktober 2007 zu einer OSG-Distorsion rechts gekommen. Seitdem bestünden persistierende Schmerzen im Gelenk. Eine mässig fortgeschrittene OSG-Arthrose sei computer- und MR-tomographisch dokumentiert worden (UV-act. M18). Der Beschwerdeführer hatte sich vom 7. bis 11. April 2008 stationär im KSSG befunden. Die dort zuständigen Ärzte hatten am Austrittstag als Diagnose Randossikel und -osteophyten im distalen, ventralen Tibiabereich, im Bereich des Talus sowie der ventralen Gelenkkapsel des OSG rechts festgehalten. Der Beschwerdeführer habe sich vor der Operation stark schmerzgeplagt gezeigt, dies vor allem im Bereich der Tibialis posterior Sehne. Die Schmerzen hätten sowohl belastungsabhängig als auch in Ruhe bestanden (UV-act. M17). 6.4 Es bestand damit mit überwiegender Wahrscheinlichkeit im Zeitpunkt des Unfalls ein relevanter Vorzustand im Sinne von arthrotischen/degenerativen Veränderungen. Entsprechend der überzeugenden Beurteilung von Dr. F.___ (UV-act. M16) hat der Unfall vom 10. November 2023 zu einer vorübergehenden Verschlimmerung des Vorzustandes geführt und es ist davon auszugehen, dass der Status quo sine vel ante spätestens am 10. Februar 2024 erreicht war. Wie bereits erwähnt (vgl. E. 5.4) berücksichtigte Dr. F.___ bei seiner Einschätzung der Heilungsdauer die besonderen Gegebenheiten des Beschwerdeführers, insbesondere auch den degenerativen Vorzustand, ausreichend. UV 2025/38 10/12</w:t>
      </w:r>
    </w:p>
    <w:p>
      <w:r>
        <w:t>6.5 Der Beschwerdeführer macht sinngemäss geltend, er habe vor dem Unfall vom 10. November 2023 keine Beschwerden gehabt, weshalb diese nach wie vor vom Unfall stammen müssten (act. G1, G7). Die zeitliche Abfolge stellt für sich allein jedoch einen ungenügenden Beweis für eine Unfallkausalität dar (vgl. dazu die grundsätzliche Untauglichkeit der Beweismaxime "post hoc ergo propter hoc" [im Sinne von "nach dem Unfall, also wegen des Unfalls"]: BGE 119 V 335 E. 2b/bb; Urteil des Bundesgerichts vom 17. April 2020, 8C_158/2020, E. 3.2). Zudem ist erneut darauf hinzuweisen, dass Dr. D.___ in seinem Bericht vom 19. Dezember 2023 festgehalten hatte, der Beschwerdeführer sei vor dem Unfall vom 10. November 2023 trotz voranschreitender ventraler USG-Arthrose relativ beschwerdearm gewesen (UV-act. M3). Daraus ist zu schliessen, dass keine komplette Beschwerdefreiheit bestand. 6.6 Weitere medizinische Abklärungen erübrigen sich damit. Soweit der Beschwerdeführer geltend macht, es sei insbesondere Einsicht in die vollständigen medizinischen Unterlagen der Orthopädie Rosenberg (Dr. D.___) zu nehmen (vgl. act. G1), ist festzuhalten, dass bereits diverse (gemäss unbestrittener Angabe der Beschwerdegegnerin "alle" [act. G5]) vor dem Einspracheentscheid erstellte Berichte von Dr. D.___ im Recht liegen (UV-act. M3 ff., M7 f., M14). Der Beschwerdeführer macht denn auch nicht konkret geltend, welche allfälligen Berichte der Beschwerdegegnerin nicht bekannt gewesen sein sollten. Wie die Beschwerdegegnerin zu Recht geltend macht (act. G5), bestand für sie kein Anlass allfällige weitere Berichte einzuholen, zumal sich aus den vorhandenen Berichten von Dr. D.___ keine Hinweise auf eine vorliegende Unfallkausalität finden und von weiteren Berichten diesbezüglich keine neuen Erkenntnisse zu erwarten sind. Führen die im Rahmen des Untersuchungsgrundsatzes von Amtes wegen vorzunehmenden Abklärungen bei umfassender, sorgfältiger, objektiver und inhaltsbezogener Beweiswürdigung zur Überzeugung, dass ein bestimmter Sachverhalt überwiegend wahrscheinlich erstellt sei und könnten daran zusätzliche Beweismassnahmen nichts mehr ändern, so verstösst der Verzicht auf die Abnahme weiterer Beweise weder gegen den Untersuchungsgrundsatz noch verletzt er die Ansprüche auf freie Beweiswürdigung sowie Beweisabnahme und rechtliches Gehör (Urteil des Bundesgerichts vom 13. März 2025, 8C_534/2024, E. 4.2.1). Ebenfalls sind keine weiteren Erkenntnisse von einer Befragung des Beschwerdeführers zu erwarten, zumal sich dieser nur zum Sachverhalt (Unfallereignis, vorhandene Beschwerden, Behandlungen etc.), nicht aber zur medizinischen und rechtlichen Beurteilung des Falles äussern könnte. Die Anträge des Beschwerdeführers auf Einholung weiterer Berichte bzw. die Anordnung eines unabhängigen orthopädischen Gutachtens sowie die Durchführung einer mündlichen Parteibefragung (vgl. act. G1) sind damit abzuweisen. 7. 7.1 Im Sinne der Erwägungen ist der angefochtene Einspracheentscheid nicht zu beanstanden und die Beschwerde abzuweisen. UV 2025/38 11/12</w:t>
      </w:r>
    </w:p>
    <w:p>
      <w:r>
        <w:t>7.2 Gerichtskosten sind mangels gesetzlicher Grundlage im UVG keine zu erheben (vgl. dazu Art. 61 lit. fbis ATSG). Entscheid im Zirkulationsverfahren gemäss Art. 39 VRP 1. Die Beschwerde wird abgewiesen. 2. Es werden keine Gerichtskosten erhoben. UV 2025/38 12/12</w:t>
      </w:r>
    </w:p>
    <w:p>
      <w:r>
        <w:rPr>
          <w:b/>
        </w:rPr>
        <w:t>E. 9</w:t>
      </w:r>
    </w:p>
    <w:p>
      <w:r>
        <w:t>Februar 2024 fortdauernd geklagten Beschwerden am OSG rechts noch erklären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